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AEA1C" w14:textId="77777777" w:rsidR="00294176" w:rsidRDefault="00294176" w:rsidP="00294176">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Pr>
          <w:rFonts w:ascii="Times New Roman" w:eastAsia="Times New Roman" w:hAnsi="Times New Roman" w:cs="Times New Roman"/>
          <w:b/>
          <w:bCs/>
          <w:color w:val="000000"/>
          <w:sz w:val="36"/>
          <w:szCs w:val="36"/>
          <w:lang w:eastAsia="fr-FR"/>
        </w:rPr>
        <w:t>LES DEUX VIES D’APOLLINE</w:t>
      </w:r>
    </w:p>
    <w:p w14:paraId="18241462" w14:textId="77777777" w:rsidR="00294176" w:rsidRPr="00294176" w:rsidRDefault="00FF0EBE" w:rsidP="00294176">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Pr>
          <w:rFonts w:ascii="Times New Roman" w:eastAsia="Times New Roman" w:hAnsi="Times New Roman" w:cs="Times New Roman"/>
          <w:b/>
          <w:bCs/>
          <w:color w:val="000000"/>
          <w:sz w:val="36"/>
          <w:szCs w:val="36"/>
          <w:lang w:eastAsia="fr-FR"/>
        </w:rPr>
        <w:t>Présentation de l’auteure et de s</w:t>
      </w:r>
      <w:r w:rsidR="00294176" w:rsidRPr="00294176">
        <w:rPr>
          <w:rFonts w:ascii="Times New Roman" w:eastAsia="Times New Roman" w:hAnsi="Times New Roman" w:cs="Times New Roman"/>
          <w:b/>
          <w:bCs/>
          <w:color w:val="000000"/>
          <w:sz w:val="36"/>
          <w:szCs w:val="36"/>
          <w:lang w:eastAsia="fr-FR"/>
        </w:rPr>
        <w:t xml:space="preserve">es intentions </w:t>
      </w:r>
    </w:p>
    <w:p w14:paraId="3B2EAFC5" w14:textId="77777777" w:rsidR="00D61062" w:rsidRPr="00D61062" w:rsidRDefault="00D61062" w:rsidP="00294176">
      <w:pPr>
        <w:shd w:val="clear" w:color="auto" w:fill="FFFFFF"/>
        <w:spacing w:before="100" w:beforeAutospacing="1" w:after="100" w:afterAutospacing="1" w:line="240" w:lineRule="auto"/>
        <w:rPr>
          <w:rFonts w:ascii="Instrument Sans" w:eastAsia="Times New Roman" w:hAnsi="Instrument Sans" w:cs="Times New Roman"/>
          <w:b/>
          <w:color w:val="000000"/>
          <w:sz w:val="26"/>
          <w:szCs w:val="26"/>
          <w:lang w:eastAsia="fr-FR"/>
        </w:rPr>
      </w:pPr>
    </w:p>
    <w:p w14:paraId="0919ECF0" w14:textId="77777777" w:rsidR="00D61062" w:rsidRPr="00D61062" w:rsidRDefault="00D61062" w:rsidP="00294176">
      <w:pPr>
        <w:shd w:val="clear" w:color="auto" w:fill="FFFFFF"/>
        <w:spacing w:before="100" w:beforeAutospacing="1" w:after="100" w:afterAutospacing="1" w:line="240" w:lineRule="auto"/>
        <w:rPr>
          <w:rFonts w:ascii="Instrument Sans" w:eastAsia="Times New Roman" w:hAnsi="Instrument Sans" w:cs="Times New Roman"/>
          <w:b/>
          <w:color w:val="000000"/>
          <w:sz w:val="26"/>
          <w:szCs w:val="26"/>
          <w:lang w:eastAsia="fr-FR"/>
        </w:rPr>
      </w:pPr>
      <w:r w:rsidRPr="00D61062">
        <w:rPr>
          <w:rFonts w:ascii="Instrument Sans" w:eastAsia="Times New Roman" w:hAnsi="Instrument Sans" w:cs="Times New Roman"/>
          <w:b/>
          <w:color w:val="000000"/>
          <w:sz w:val="26"/>
          <w:szCs w:val="26"/>
          <w:lang w:eastAsia="fr-FR"/>
        </w:rPr>
        <w:t>L’auteure : un ancrage vosgien</w:t>
      </w:r>
    </w:p>
    <w:p w14:paraId="42A37AE5" w14:textId="77777777" w:rsidR="00294176" w:rsidRPr="00294176" w:rsidRDefault="00FF0EBE" w:rsidP="00294176">
      <w:pPr>
        <w:shd w:val="clear" w:color="auto" w:fill="FFFFFF"/>
        <w:spacing w:before="100" w:beforeAutospacing="1" w:after="100" w:afterAutospacing="1" w:line="240" w:lineRule="auto"/>
        <w:rPr>
          <w:rFonts w:ascii="Instrument Sans" w:eastAsia="Times New Roman" w:hAnsi="Instrument Sans" w:cs="Times New Roman"/>
          <w:color w:val="000000"/>
          <w:sz w:val="26"/>
          <w:szCs w:val="26"/>
          <w:lang w:eastAsia="fr-FR"/>
        </w:rPr>
      </w:pPr>
      <w:r>
        <w:rPr>
          <w:rFonts w:ascii="Instrument Sans" w:eastAsia="Times New Roman" w:hAnsi="Instrument Sans" w:cs="Times New Roman"/>
          <w:color w:val="000000"/>
          <w:sz w:val="26"/>
          <w:szCs w:val="26"/>
          <w:lang w:eastAsia="fr-FR"/>
        </w:rPr>
        <w:t xml:space="preserve">Laure </w:t>
      </w:r>
      <w:proofErr w:type="spellStart"/>
      <w:r>
        <w:rPr>
          <w:rFonts w:ascii="Instrument Sans" w:eastAsia="Times New Roman" w:hAnsi="Instrument Sans" w:cs="Times New Roman"/>
          <w:color w:val="000000"/>
          <w:sz w:val="26"/>
          <w:szCs w:val="26"/>
          <w:lang w:eastAsia="fr-FR"/>
        </w:rPr>
        <w:t>Lemarquis</w:t>
      </w:r>
      <w:proofErr w:type="spellEnd"/>
      <w:r>
        <w:rPr>
          <w:rFonts w:ascii="Instrument Sans" w:eastAsia="Times New Roman" w:hAnsi="Instrument Sans" w:cs="Times New Roman"/>
          <w:color w:val="000000"/>
          <w:sz w:val="26"/>
          <w:szCs w:val="26"/>
          <w:lang w:eastAsia="fr-FR"/>
        </w:rPr>
        <w:t xml:space="preserve"> est une auteure asniéroise, </w:t>
      </w:r>
      <w:r w:rsidR="00D61062">
        <w:rPr>
          <w:rFonts w:ascii="Instrument Sans" w:eastAsia="Times New Roman" w:hAnsi="Instrument Sans" w:cs="Times New Roman"/>
          <w:color w:val="000000"/>
          <w:sz w:val="26"/>
          <w:szCs w:val="26"/>
          <w:lang w:eastAsia="fr-FR"/>
        </w:rPr>
        <w:t xml:space="preserve">qui a passé une bonne partie de son enfance dans les Vosges, à Granges sur Vologne. Elle </w:t>
      </w:r>
      <w:r>
        <w:rPr>
          <w:rFonts w:ascii="Instrument Sans" w:eastAsia="Times New Roman" w:hAnsi="Instrument Sans" w:cs="Times New Roman"/>
          <w:color w:val="000000"/>
          <w:sz w:val="26"/>
          <w:szCs w:val="26"/>
          <w:lang w:eastAsia="fr-FR"/>
        </w:rPr>
        <w:t xml:space="preserve">travaille </w:t>
      </w:r>
      <w:r w:rsidR="00D61062">
        <w:rPr>
          <w:rFonts w:ascii="Instrument Sans" w:eastAsia="Times New Roman" w:hAnsi="Instrument Sans" w:cs="Times New Roman"/>
          <w:color w:val="000000"/>
          <w:sz w:val="26"/>
          <w:szCs w:val="26"/>
          <w:lang w:eastAsia="fr-FR"/>
        </w:rPr>
        <w:t xml:space="preserve">aujourd’hui </w:t>
      </w:r>
      <w:r>
        <w:rPr>
          <w:rFonts w:ascii="Instrument Sans" w:eastAsia="Times New Roman" w:hAnsi="Instrument Sans" w:cs="Times New Roman"/>
          <w:color w:val="000000"/>
          <w:sz w:val="26"/>
          <w:szCs w:val="26"/>
          <w:lang w:eastAsia="fr-FR"/>
        </w:rPr>
        <w:t xml:space="preserve">pour le WWF, l’ONG de conservation de la nature. Engagée au quotidien sur les sujets de préservation de l’environnement, elle met en œuvre en 2022 son projet d’écriture, qui se concrétise en 2024 par la sortie du roman d’anticipation écologique : les Deux Vies d’Apolline. </w:t>
      </w:r>
      <w:r w:rsidR="00294176" w:rsidRPr="00294176">
        <w:rPr>
          <w:rFonts w:ascii="Instrument Sans" w:eastAsia="Times New Roman" w:hAnsi="Instrument Sans" w:cs="Times New Roman"/>
          <w:color w:val="000000"/>
          <w:sz w:val="26"/>
          <w:szCs w:val="26"/>
          <w:lang w:eastAsia="fr-FR"/>
        </w:rPr>
        <w:t>L’idée de ce roman est née d’un constat, qui est que notre imaginaire peine à se projeter dans un monde plus sobre </w:t>
      </w:r>
      <w:r w:rsidR="00294176" w:rsidRPr="00294176">
        <w:rPr>
          <w:rFonts w:ascii="Instrument Sans" w:eastAsia="Times New Roman" w:hAnsi="Instrument Sans" w:cs="Times New Roman"/>
          <w:i/>
          <w:iCs/>
          <w:color w:val="000000"/>
          <w:sz w:val="26"/>
          <w:szCs w:val="26"/>
          <w:lang w:eastAsia="fr-FR"/>
        </w:rPr>
        <w:t>joyeux.</w:t>
      </w:r>
      <w:r w:rsidR="00294176" w:rsidRPr="00294176">
        <w:rPr>
          <w:rFonts w:ascii="Instrument Sans" w:eastAsia="Times New Roman" w:hAnsi="Instrument Sans" w:cs="Times New Roman"/>
          <w:color w:val="000000"/>
          <w:sz w:val="26"/>
          <w:szCs w:val="26"/>
          <w:lang w:eastAsia="fr-FR"/>
        </w:rPr>
        <w:t> Or si nous manquons de récits positifs, nous manquons aussi de l’imagination nécessaire pour construire une autre voie que celle dans laquelle nous sommes engagés.</w:t>
      </w:r>
    </w:p>
    <w:p w14:paraId="14AE7684" w14:textId="77777777" w:rsidR="00D61062" w:rsidRPr="00D61062" w:rsidRDefault="00D61062" w:rsidP="00294176">
      <w:pPr>
        <w:shd w:val="clear" w:color="auto" w:fill="FFFFFF"/>
        <w:spacing w:before="100" w:beforeAutospacing="1" w:after="100" w:afterAutospacing="1" w:line="240" w:lineRule="auto"/>
        <w:rPr>
          <w:rFonts w:ascii="Instrument Sans" w:eastAsia="Times New Roman" w:hAnsi="Instrument Sans" w:cs="Times New Roman"/>
          <w:b/>
          <w:color w:val="000000"/>
          <w:sz w:val="26"/>
          <w:szCs w:val="26"/>
          <w:lang w:eastAsia="fr-FR"/>
        </w:rPr>
      </w:pPr>
      <w:r w:rsidRPr="00D61062">
        <w:rPr>
          <w:rFonts w:ascii="Instrument Sans" w:eastAsia="Times New Roman" w:hAnsi="Instrument Sans" w:cs="Times New Roman"/>
          <w:b/>
          <w:color w:val="000000"/>
          <w:sz w:val="26"/>
          <w:szCs w:val="26"/>
          <w:lang w:eastAsia="fr-FR"/>
        </w:rPr>
        <w:t xml:space="preserve">L’ambition du roman : inspirer, émouvoir, donner de l’espoir </w:t>
      </w:r>
    </w:p>
    <w:p w14:paraId="040558D5" w14:textId="77777777" w:rsidR="00294176" w:rsidRPr="00294176" w:rsidRDefault="00294176" w:rsidP="00294176">
      <w:pPr>
        <w:shd w:val="clear" w:color="auto" w:fill="FFFFFF"/>
        <w:spacing w:before="100" w:beforeAutospacing="1" w:after="100" w:afterAutospacing="1" w:line="240" w:lineRule="auto"/>
        <w:rPr>
          <w:rFonts w:ascii="Instrument Sans" w:eastAsia="Times New Roman" w:hAnsi="Instrument Sans" w:cs="Times New Roman"/>
          <w:color w:val="000000"/>
          <w:sz w:val="26"/>
          <w:szCs w:val="26"/>
          <w:lang w:eastAsia="fr-FR"/>
        </w:rPr>
      </w:pPr>
      <w:r w:rsidRPr="00294176">
        <w:rPr>
          <w:rFonts w:ascii="Instrument Sans" w:eastAsia="Times New Roman" w:hAnsi="Instrument Sans" w:cs="Times New Roman"/>
          <w:color w:val="000000"/>
          <w:sz w:val="26"/>
          <w:szCs w:val="26"/>
          <w:lang w:eastAsia="fr-FR"/>
        </w:rPr>
        <w:t>Ce roman met ainsi en parallèle deux visions d’un monde futur, en nous plongeant dans deux récits de la vie de l’héroïne, Apolline. Dans une première partie, son parcours nous est dévoilé à rebours. Nous partons de 2085, de sa mort, et d’un secret révélé à sa fille le jour de son enterrement. En creusant la piste des différents objets qui constituent son héritage, nous remontons le temps, pour découvrir son histoire d’amour avec Ismaël, les différents moments marquants de sa vie, et à travers eux, une histoire du vingt-et-unième siècle tragique, marquée par les épidémies, les pénuries, les sécheresses, et toutes les conséquences du changement climatique que nous connaissons déjà.</w:t>
      </w:r>
    </w:p>
    <w:p w14:paraId="5C2DA3AA" w14:textId="77777777" w:rsidR="00294176" w:rsidRPr="00294176" w:rsidRDefault="00294176" w:rsidP="00294176">
      <w:pPr>
        <w:shd w:val="clear" w:color="auto" w:fill="FFFFFF"/>
        <w:spacing w:before="100" w:beforeAutospacing="1" w:after="100" w:afterAutospacing="1" w:line="240" w:lineRule="auto"/>
        <w:rPr>
          <w:rFonts w:ascii="Instrument Sans" w:eastAsia="Times New Roman" w:hAnsi="Instrument Sans" w:cs="Times New Roman"/>
          <w:color w:val="000000"/>
          <w:sz w:val="26"/>
          <w:szCs w:val="26"/>
          <w:lang w:eastAsia="fr-FR"/>
        </w:rPr>
      </w:pPr>
      <w:r w:rsidRPr="00294176">
        <w:rPr>
          <w:rFonts w:ascii="Instrument Sans" w:eastAsia="Times New Roman" w:hAnsi="Instrument Sans" w:cs="Times New Roman"/>
          <w:color w:val="000000"/>
          <w:sz w:val="26"/>
          <w:szCs w:val="26"/>
          <w:lang w:eastAsia="fr-FR"/>
        </w:rPr>
        <w:t>Arrivés en 2038, le point de départ du récit, nous repartons dans l’autre sens, chronologiquement, pour découvrir dans une deuxième partie une autre vie possible d’Apolline, celle qu’elle pourrait vivre si nous prenions un autre chemin, plus engagé.</w:t>
      </w:r>
    </w:p>
    <w:p w14:paraId="5DECAB1D" w14:textId="77777777" w:rsidR="00294176" w:rsidRDefault="00294176" w:rsidP="00294176">
      <w:pPr>
        <w:shd w:val="clear" w:color="auto" w:fill="FFFFFF"/>
        <w:spacing w:before="100" w:beforeAutospacing="1" w:after="100" w:afterAutospacing="1" w:line="240" w:lineRule="auto"/>
        <w:rPr>
          <w:rFonts w:ascii="Instrument Sans" w:eastAsia="Times New Roman" w:hAnsi="Instrument Sans" w:cs="Times New Roman"/>
          <w:color w:val="000000"/>
          <w:sz w:val="26"/>
          <w:szCs w:val="26"/>
          <w:lang w:eastAsia="fr-FR"/>
        </w:rPr>
      </w:pPr>
      <w:r w:rsidRPr="00294176">
        <w:rPr>
          <w:rFonts w:ascii="Instrument Sans" w:eastAsia="Times New Roman" w:hAnsi="Instrument Sans" w:cs="Times New Roman"/>
          <w:color w:val="000000"/>
          <w:sz w:val="26"/>
          <w:szCs w:val="26"/>
          <w:lang w:eastAsia="fr-FR"/>
        </w:rPr>
        <w:t>Un roman en V, qui a pour but d’inspirer, d’émouvoir, et de questionner sur nos futurs possibles et désirables.</w:t>
      </w:r>
    </w:p>
    <w:p w14:paraId="5B6D6920" w14:textId="77777777" w:rsidR="00D61062" w:rsidRPr="00D61062" w:rsidRDefault="00D61062" w:rsidP="00294176">
      <w:pPr>
        <w:shd w:val="clear" w:color="auto" w:fill="FFFFFF"/>
        <w:spacing w:before="100" w:beforeAutospacing="1" w:after="100" w:afterAutospacing="1" w:line="240" w:lineRule="auto"/>
        <w:rPr>
          <w:rFonts w:ascii="Instrument Sans" w:eastAsia="Times New Roman" w:hAnsi="Instrument Sans" w:cs="Times New Roman"/>
          <w:b/>
          <w:color w:val="000000"/>
          <w:sz w:val="26"/>
          <w:szCs w:val="26"/>
          <w:lang w:eastAsia="fr-FR"/>
        </w:rPr>
      </w:pPr>
      <w:r w:rsidRPr="00D61062">
        <w:rPr>
          <w:rFonts w:ascii="Instrument Sans" w:eastAsia="Times New Roman" w:hAnsi="Instrument Sans" w:cs="Times New Roman"/>
          <w:b/>
          <w:color w:val="000000"/>
          <w:sz w:val="26"/>
          <w:szCs w:val="26"/>
          <w:lang w:eastAsia="fr-FR"/>
        </w:rPr>
        <w:t>Les Deux Vies d’Apolline, un roman vosgien </w:t>
      </w:r>
    </w:p>
    <w:p w14:paraId="0F66D88E" w14:textId="77777777" w:rsidR="00D61062" w:rsidRDefault="00D61062" w:rsidP="00294176">
      <w:pPr>
        <w:shd w:val="clear" w:color="auto" w:fill="FFFFFF"/>
        <w:spacing w:before="100" w:beforeAutospacing="1" w:after="100" w:afterAutospacing="1" w:line="240" w:lineRule="auto"/>
        <w:rPr>
          <w:rFonts w:ascii="Instrument Sans" w:eastAsia="Times New Roman" w:hAnsi="Instrument Sans" w:cs="Times New Roman"/>
          <w:color w:val="000000"/>
          <w:sz w:val="26"/>
          <w:szCs w:val="26"/>
          <w:lang w:eastAsia="fr-FR"/>
        </w:rPr>
      </w:pPr>
      <w:r>
        <w:rPr>
          <w:rFonts w:ascii="Instrument Sans" w:eastAsia="Times New Roman" w:hAnsi="Instrument Sans" w:cs="Times New Roman"/>
          <w:color w:val="000000"/>
          <w:sz w:val="26"/>
          <w:szCs w:val="26"/>
          <w:lang w:eastAsia="fr-FR"/>
        </w:rPr>
        <w:t>Une bonne partie de l’histoire de ce roman se déroule dans les Vosges. C’est dans les Vosges que l’héroïne vient se ressourcer, retrouve un point d’ancrage, et recrée un réseau de solidarité. C’est au cœur des Vosges également qu’elle trouve l’inspiration pour créer le lieu tant rêvé par Ismaël, un havre de paix, ou un refuge loin de la ville et de ses drames…</w:t>
      </w:r>
    </w:p>
    <w:p w14:paraId="778E7096" w14:textId="77777777" w:rsidR="00000000" w:rsidRDefault="00000000"/>
    <w:sectPr w:rsidR="00892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strument 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176"/>
    <w:rsid w:val="00152F09"/>
    <w:rsid w:val="00294176"/>
    <w:rsid w:val="00811761"/>
    <w:rsid w:val="00845A6C"/>
    <w:rsid w:val="00901D0D"/>
    <w:rsid w:val="009F05A6"/>
    <w:rsid w:val="00A372A3"/>
    <w:rsid w:val="00D61062"/>
    <w:rsid w:val="00FB3FAF"/>
    <w:rsid w:val="00FF0E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8418"/>
  <w15:chartTrackingRefBased/>
  <w15:docId w15:val="{4E86F41E-4607-4A7B-82A6-2189BA7B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29417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94176"/>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2941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94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604033">
      <w:bodyDiv w:val="1"/>
      <w:marLeft w:val="0"/>
      <w:marRight w:val="0"/>
      <w:marTop w:val="0"/>
      <w:marBottom w:val="0"/>
      <w:divBdr>
        <w:top w:val="none" w:sz="0" w:space="0" w:color="auto"/>
        <w:left w:val="none" w:sz="0" w:space="0" w:color="auto"/>
        <w:bottom w:val="none" w:sz="0" w:space="0" w:color="auto"/>
        <w:right w:val="none" w:sz="0" w:space="0" w:color="auto"/>
      </w:divBdr>
      <w:divsChild>
        <w:div w:id="74176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1981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LEMARQUIS</dc:creator>
  <cp:keywords/>
  <dc:description/>
  <cp:lastModifiedBy>Jean-Charles CANTON</cp:lastModifiedBy>
  <cp:revision>2</cp:revision>
  <dcterms:created xsi:type="dcterms:W3CDTF">2025-01-25T08:44:00Z</dcterms:created>
  <dcterms:modified xsi:type="dcterms:W3CDTF">2025-01-25T08:44:00Z</dcterms:modified>
</cp:coreProperties>
</file>